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6" w:rsidRDefault="00237A66" w:rsidP="0066564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</w:pPr>
      <w:r w:rsidRPr="00237A66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 xml:space="preserve">Реестр первичных </w:t>
      </w:r>
      <w:r w:rsidRPr="00D904AD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>профсоюзн</w:t>
      </w:r>
      <w:r w:rsidRPr="00237A66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>ых</w:t>
      </w:r>
      <w:r w:rsidRPr="00D904AD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 xml:space="preserve"> организаци</w:t>
      </w:r>
      <w:r w:rsidRPr="00237A66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>й</w:t>
      </w:r>
      <w:r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 xml:space="preserve"> </w:t>
      </w:r>
    </w:p>
    <w:p w:rsidR="00237A66" w:rsidRPr="00D904AD" w:rsidRDefault="00237A66" w:rsidP="0066564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 xml:space="preserve">на </w:t>
      </w:r>
      <w:r w:rsidR="00665646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 xml:space="preserve">сентябрь </w:t>
      </w:r>
      <w:r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>2024 год</w:t>
      </w:r>
      <w:r w:rsidR="00665646"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>а</w:t>
      </w:r>
      <w:r>
        <w:rPr>
          <w:rFonts w:ascii="Tahoma" w:eastAsia="Times New Roman" w:hAnsi="Tahoma" w:cs="Tahoma"/>
          <w:b/>
          <w:color w:val="5E6D81"/>
          <w:sz w:val="28"/>
          <w:szCs w:val="28"/>
          <w:lang w:eastAsia="ru-RU"/>
        </w:rPr>
        <w:t>.</w:t>
      </w:r>
    </w:p>
    <w:p w:rsidR="00D904AD" w:rsidRDefault="00D904AD" w:rsidP="00D904AD">
      <w:pPr>
        <w:spacing w:after="0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6077"/>
        <w:gridCol w:w="2546"/>
      </w:tblGrid>
      <w:tr w:rsidR="00D904AD" w:rsidTr="00D904AD">
        <w:tc>
          <w:tcPr>
            <w:tcW w:w="722" w:type="dxa"/>
          </w:tcPr>
          <w:p w:rsidR="00D904AD" w:rsidRPr="00D904AD" w:rsidRDefault="00D904AD" w:rsidP="00D904AD">
            <w:pPr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  <w:t>№ П/П</w:t>
            </w:r>
          </w:p>
          <w:p w:rsidR="00D904AD" w:rsidRPr="00D904AD" w:rsidRDefault="00D904AD" w:rsidP="00D904AD">
            <w:pPr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</w:tcPr>
          <w:p w:rsidR="00D904AD" w:rsidRPr="00D904AD" w:rsidRDefault="00D904AD" w:rsidP="00D904AD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  <w:t>Наименование первичной профсоюзной организации</w:t>
            </w:r>
          </w:p>
          <w:p w:rsidR="00D904AD" w:rsidRPr="00D904AD" w:rsidRDefault="00D904AD" w:rsidP="00D904AD">
            <w:pPr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D904AD" w:rsidRPr="00D904AD" w:rsidRDefault="00D904AD" w:rsidP="00D904AD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  <w:t>ФИО председателя первичной профсоюзной организации</w:t>
            </w:r>
          </w:p>
          <w:p w:rsidR="00D904AD" w:rsidRPr="00D904AD" w:rsidRDefault="00D904AD" w:rsidP="00D904AD">
            <w:pPr>
              <w:rPr>
                <w:rFonts w:ascii="Tahoma" w:eastAsia="Times New Roman" w:hAnsi="Tahoma" w:cs="Tahoma"/>
                <w:b/>
                <w:color w:val="5E6D81"/>
                <w:sz w:val="24"/>
                <w:szCs w:val="24"/>
                <w:lang w:eastAsia="ru-RU"/>
              </w:rPr>
            </w:pPr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7" w:type="dxa"/>
          </w:tcPr>
          <w:p w:rsidR="00D904AD" w:rsidRPr="00237A66" w:rsidRDefault="00D904AD" w:rsidP="00237A6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Управлени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образования Администрации городского округа. Реутов.</w:t>
            </w:r>
          </w:p>
        </w:tc>
        <w:tc>
          <w:tcPr>
            <w:tcW w:w="2546" w:type="dxa"/>
          </w:tcPr>
          <w:p w:rsidR="00D904AD" w:rsidRPr="00237A66" w:rsidRDefault="00665646" w:rsidP="0066564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Рябова О. П.</w:t>
            </w:r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7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</w:t>
            </w:r>
            <w:proofErr w:type="spellStart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методическии</w:t>
            </w:r>
            <w:proofErr w:type="spellEnd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̆ центр» города Реутов </w:t>
            </w:r>
            <w:proofErr w:type="spellStart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Московскои</w:t>
            </w:r>
            <w:proofErr w:type="spellEnd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̆ области</w:t>
            </w:r>
          </w:p>
        </w:tc>
        <w:tc>
          <w:tcPr>
            <w:tcW w:w="2546" w:type="dxa"/>
          </w:tcPr>
          <w:p w:rsidR="00D904AD" w:rsidRPr="00D904AD" w:rsidRDefault="00D904AD" w:rsidP="00D904A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Ахлеева</w:t>
            </w:r>
            <w:proofErr w:type="spellEnd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Н.П.</w:t>
            </w:r>
          </w:p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77" w:type="dxa"/>
          </w:tcPr>
          <w:p w:rsidR="00D904AD" w:rsidRPr="00D904AD" w:rsidRDefault="00D904AD" w:rsidP="00D904A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No1».</w:t>
            </w:r>
            <w:r w:rsidR="008862C2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</w:p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Бобкова</w:t>
            </w:r>
            <w:proofErr w:type="spellEnd"/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77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No2» с углубленным изучением отдельных предметов</w:t>
            </w:r>
          </w:p>
        </w:tc>
        <w:tc>
          <w:tcPr>
            <w:tcW w:w="2546" w:type="dxa"/>
          </w:tcPr>
          <w:p w:rsidR="00D904AD" w:rsidRPr="00D904AD" w:rsidRDefault="00D904AD" w:rsidP="00D904A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Хлыстко</w:t>
            </w:r>
            <w:proofErr w:type="spellEnd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Е.А.</w:t>
            </w:r>
          </w:p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77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3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» с углубленным изучением отдельных предметов</w:t>
            </w:r>
          </w:p>
        </w:tc>
        <w:tc>
          <w:tcPr>
            <w:tcW w:w="2546" w:type="dxa"/>
          </w:tcPr>
          <w:p w:rsidR="00D755FD" w:rsidRPr="00D904AD" w:rsidRDefault="00D755FD" w:rsidP="00D755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Володина М.С.</w:t>
            </w:r>
          </w:p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77" w:type="dxa"/>
          </w:tcPr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2546" w:type="dxa"/>
          </w:tcPr>
          <w:p w:rsidR="00D755FD" w:rsidRPr="00D904AD" w:rsidRDefault="00D755FD" w:rsidP="00D755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Ларионова О.В.</w:t>
            </w:r>
          </w:p>
          <w:p w:rsidR="00D904AD" w:rsidRPr="00237A66" w:rsidRDefault="00D904A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  <w:tr w:rsidR="00D904AD" w:rsidRPr="00237A66" w:rsidTr="00D904AD">
        <w:tc>
          <w:tcPr>
            <w:tcW w:w="722" w:type="dxa"/>
          </w:tcPr>
          <w:p w:rsidR="00D904A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77" w:type="dxa"/>
          </w:tcPr>
          <w:p w:rsidR="00D904AD" w:rsidRPr="00237A66" w:rsidRDefault="00D904AD" w:rsidP="00D755F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="00D755FD"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</w:t>
            </w:r>
            <w:r w:rsidR="00D755FD"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5»</w:t>
            </w:r>
          </w:p>
        </w:tc>
        <w:tc>
          <w:tcPr>
            <w:tcW w:w="2546" w:type="dxa"/>
          </w:tcPr>
          <w:p w:rsidR="00D904A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Демидова Т.Н.</w:t>
            </w:r>
          </w:p>
        </w:tc>
      </w:tr>
      <w:tr w:rsidR="00D755FD" w:rsidRPr="00237A66" w:rsidTr="00D904AD">
        <w:tc>
          <w:tcPr>
            <w:tcW w:w="722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77" w:type="dxa"/>
          </w:tcPr>
          <w:p w:rsidR="00D755FD" w:rsidRPr="00237A66" w:rsidRDefault="00D755FD" w:rsidP="00D755F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6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» с углубленным изучением отдельных предметов</w:t>
            </w:r>
          </w:p>
        </w:tc>
        <w:tc>
          <w:tcPr>
            <w:tcW w:w="2546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Белькевич</w:t>
            </w:r>
            <w:proofErr w:type="spellEnd"/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D755FD" w:rsidRPr="00237A66" w:rsidTr="00D904AD">
        <w:tc>
          <w:tcPr>
            <w:tcW w:w="722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077" w:type="dxa"/>
          </w:tcPr>
          <w:p w:rsidR="00D755FD" w:rsidRPr="00237A66" w:rsidRDefault="00D755FD" w:rsidP="00D755F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7»</w:t>
            </w:r>
          </w:p>
        </w:tc>
        <w:tc>
          <w:tcPr>
            <w:tcW w:w="2546" w:type="dxa"/>
          </w:tcPr>
          <w:p w:rsidR="00D755FD" w:rsidRPr="00D904AD" w:rsidRDefault="00D755FD" w:rsidP="00D755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Костенко Е.Н.</w:t>
            </w:r>
          </w:p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  <w:tr w:rsidR="00D755FD" w:rsidRPr="00237A66" w:rsidTr="00D904AD">
        <w:tc>
          <w:tcPr>
            <w:tcW w:w="722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77" w:type="dxa"/>
          </w:tcPr>
          <w:p w:rsidR="00D755FD" w:rsidRPr="00237A66" w:rsidRDefault="00D755FD" w:rsidP="00D755F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автоном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«Средняя общеобразовательная школа No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10»</w:t>
            </w:r>
          </w:p>
        </w:tc>
        <w:tc>
          <w:tcPr>
            <w:tcW w:w="2546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Шинкаренко Е.М.</w:t>
            </w:r>
          </w:p>
        </w:tc>
      </w:tr>
      <w:tr w:rsidR="00D755FD" w:rsidRPr="00237A66" w:rsidTr="00D904AD">
        <w:tc>
          <w:tcPr>
            <w:tcW w:w="722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77" w:type="dxa"/>
          </w:tcPr>
          <w:p w:rsidR="00D755FD" w:rsidRPr="00237A66" w:rsidRDefault="00D755FD" w:rsidP="00237A6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автоном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«Гимназия»</w:t>
            </w:r>
          </w:p>
        </w:tc>
        <w:tc>
          <w:tcPr>
            <w:tcW w:w="2546" w:type="dxa"/>
          </w:tcPr>
          <w:p w:rsidR="00D755FD" w:rsidRPr="00D904AD" w:rsidRDefault="00D755FD" w:rsidP="00D755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Кулясова</w:t>
            </w:r>
            <w:proofErr w:type="spellEnd"/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И.В.</w:t>
            </w:r>
          </w:p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  <w:tr w:rsidR="00D755FD" w:rsidRPr="00237A66" w:rsidTr="00D904AD">
        <w:tc>
          <w:tcPr>
            <w:tcW w:w="722" w:type="dxa"/>
          </w:tcPr>
          <w:p w:rsidR="00D755FD" w:rsidRPr="00237A66" w:rsidRDefault="00D755FD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77" w:type="dxa"/>
          </w:tcPr>
          <w:p w:rsidR="00D755FD" w:rsidRPr="00237A66" w:rsidRDefault="00D755FD" w:rsidP="00D755F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автоном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общеобразовательно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 «Лицей»</w:t>
            </w:r>
          </w:p>
        </w:tc>
        <w:tc>
          <w:tcPr>
            <w:tcW w:w="2546" w:type="dxa"/>
          </w:tcPr>
          <w:p w:rsidR="00D755FD" w:rsidRPr="00237A66" w:rsidRDefault="00237A66" w:rsidP="00D904AD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Новицкая Л.Н.</w:t>
            </w:r>
          </w:p>
        </w:tc>
      </w:tr>
      <w:tr w:rsidR="00665646" w:rsidRPr="00237A66" w:rsidTr="00D904AD">
        <w:tc>
          <w:tcPr>
            <w:tcW w:w="722" w:type="dxa"/>
          </w:tcPr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77" w:type="dxa"/>
          </w:tcPr>
          <w:p w:rsidR="00665646" w:rsidRPr="00237A66" w:rsidRDefault="00665646" w:rsidP="0066564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дополнительного образования «Музыкально-хоровая школа «Радуга»</w:t>
            </w:r>
          </w:p>
        </w:tc>
        <w:tc>
          <w:tcPr>
            <w:tcW w:w="2546" w:type="dxa"/>
          </w:tcPr>
          <w:p w:rsidR="00665646" w:rsidRPr="00D904AD" w:rsidRDefault="00665646" w:rsidP="0066564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Устинова Е.А.</w:t>
            </w:r>
          </w:p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  <w:tr w:rsidR="00665646" w:rsidRPr="00237A66" w:rsidTr="00D904AD">
        <w:tc>
          <w:tcPr>
            <w:tcW w:w="722" w:type="dxa"/>
          </w:tcPr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77" w:type="dxa"/>
          </w:tcPr>
          <w:p w:rsidR="00665646" w:rsidRPr="00237A66" w:rsidRDefault="00665646" w:rsidP="0066564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дополнительного образования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«Дом детского творчества».</w:t>
            </w:r>
          </w:p>
        </w:tc>
        <w:tc>
          <w:tcPr>
            <w:tcW w:w="2546" w:type="dxa"/>
          </w:tcPr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proofErr w:type="spellStart"/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Голландцева</w:t>
            </w:r>
            <w:proofErr w:type="spellEnd"/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665646" w:rsidRPr="00237A66" w:rsidTr="00D904AD">
        <w:tc>
          <w:tcPr>
            <w:tcW w:w="722" w:type="dxa"/>
          </w:tcPr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77" w:type="dxa"/>
          </w:tcPr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П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ервичн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профсоюзн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ая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организаци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я 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Муниципально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бюджетно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го</w:t>
            </w: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 xml:space="preserve"> учреждени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я «Хозяйственно-эксплу</w:t>
            </w:r>
            <w: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а</w:t>
            </w:r>
            <w:r w:rsidRPr="00237A66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тационное управление»</w:t>
            </w:r>
          </w:p>
        </w:tc>
        <w:tc>
          <w:tcPr>
            <w:tcW w:w="2546" w:type="dxa"/>
          </w:tcPr>
          <w:p w:rsidR="00665646" w:rsidRPr="00D904AD" w:rsidRDefault="00665646" w:rsidP="0066564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  <w:r w:rsidRPr="00D904AD"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  <w:t>Шамсутдинова М.Н.</w:t>
            </w:r>
          </w:p>
          <w:p w:rsidR="00665646" w:rsidRPr="00237A66" w:rsidRDefault="00665646" w:rsidP="00665646">
            <w:pPr>
              <w:rPr>
                <w:rFonts w:ascii="Tahoma" w:eastAsia="Times New Roman" w:hAnsi="Tahoma" w:cs="Tahoma"/>
                <w:color w:val="5E6D81"/>
                <w:sz w:val="24"/>
                <w:szCs w:val="24"/>
                <w:lang w:eastAsia="ru-RU"/>
              </w:rPr>
            </w:pPr>
          </w:p>
        </w:tc>
      </w:tr>
    </w:tbl>
    <w:p w:rsidR="008F162B" w:rsidRDefault="008F162B" w:rsidP="00237A66">
      <w:pPr>
        <w:spacing w:after="0" w:line="240" w:lineRule="auto"/>
      </w:pPr>
    </w:p>
    <w:sectPr w:rsidR="008F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DD"/>
    <w:rsid w:val="0022624A"/>
    <w:rsid w:val="00237A66"/>
    <w:rsid w:val="002656DD"/>
    <w:rsid w:val="004D4F9F"/>
    <w:rsid w:val="00665646"/>
    <w:rsid w:val="008862C2"/>
    <w:rsid w:val="008F162B"/>
    <w:rsid w:val="00D755FD"/>
    <w:rsid w:val="00D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B85E-67C5-44A0-8326-D3C55E32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2024-09-13T08:53:00Z</dcterms:created>
  <dcterms:modified xsi:type="dcterms:W3CDTF">2024-09-13T08:53:00Z</dcterms:modified>
</cp:coreProperties>
</file>